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6D651C9E">
            <wp:simplePos x="0" y="0"/>
            <wp:positionH relativeFrom="column">
              <wp:posOffset>4738370</wp:posOffset>
            </wp:positionH>
            <wp:positionV relativeFrom="paragraph">
              <wp:posOffset>-160020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143561B5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</w:t>
      </w:r>
      <w:r w:rsidR="0057750F">
        <w:rPr>
          <w:rFonts w:ascii="Georgia" w:hAnsi="Georgia"/>
          <w:i/>
          <w:sz w:val="24"/>
          <w:szCs w:val="24"/>
        </w:rPr>
        <w:t xml:space="preserve"> </w:t>
      </w:r>
      <w:r w:rsidR="00375D5A">
        <w:rPr>
          <w:rFonts w:ascii="Georgia" w:hAnsi="Georgia"/>
          <w:i/>
          <w:sz w:val="24"/>
          <w:szCs w:val="24"/>
        </w:rPr>
        <w:t>Resolution</w:t>
      </w:r>
      <w:r w:rsidRPr="004033D2">
        <w:rPr>
          <w:rFonts w:ascii="Georgia" w:hAnsi="Georgia"/>
          <w:i/>
          <w:sz w:val="24"/>
          <w:szCs w:val="24"/>
        </w:rPr>
        <w:t xml:space="preserve"> 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57750F">
        <w:rPr>
          <w:rFonts w:ascii="Georgia" w:hAnsi="Georgia"/>
          <w:i/>
          <w:sz w:val="24"/>
          <w:szCs w:val="24"/>
        </w:rPr>
        <w:t>10</w:t>
      </w:r>
    </w:p>
    <w:p w14:paraId="1D7021A1" w14:textId="390EC464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57750F">
        <w:rPr>
          <w:rFonts w:ascii="Georgia" w:hAnsi="Georgia"/>
          <w:sz w:val="24"/>
          <w:szCs w:val="24"/>
        </w:rPr>
        <w:t xml:space="preserve"> Senator Clay Smith, Senator Jared Pinkerton, Senator Drake Moudy</w:t>
      </w:r>
    </w:p>
    <w:p w14:paraId="71C6EF28" w14:textId="6AE0BE1A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7E121E">
        <w:rPr>
          <w:rFonts w:ascii="Georgia" w:hAnsi="Georgia"/>
          <w:sz w:val="24"/>
          <w:szCs w:val="24"/>
        </w:rPr>
        <w:t xml:space="preserve"> Senator Cade Carlisle, Senator </w:t>
      </w:r>
      <w:r w:rsidR="000F4CFA">
        <w:rPr>
          <w:rFonts w:ascii="Georgia" w:hAnsi="Georgia"/>
          <w:sz w:val="24"/>
          <w:szCs w:val="24"/>
        </w:rPr>
        <w:t xml:space="preserve">Caroline Dallas, Senator Collin Petigna, Senator Emma Clever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756ABD2" w14:textId="514203AF" w:rsidR="00FD4654" w:rsidRPr="004033D2" w:rsidRDefault="0057750F" w:rsidP="00FD465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 Resolution to Support the Dedication of the Bud Walton Arena Basketball Court to Nolan Richardson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8FB1075" w14:textId="0DEDC74A" w:rsidR="0071274B" w:rsidRDefault="00FD4654" w:rsidP="0071274B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71274B">
        <w:rPr>
          <w:rFonts w:ascii="Georgia" w:hAnsi="Georgia"/>
          <w:sz w:val="24"/>
          <w:szCs w:val="24"/>
        </w:rPr>
        <w:t xml:space="preserve">The </w:t>
      </w:r>
      <w:r w:rsidR="0057750F" w:rsidRPr="0057750F">
        <w:rPr>
          <w:rFonts w:ascii="Georgia" w:hAnsi="Georgia"/>
          <w:sz w:val="24"/>
          <w:szCs w:val="24"/>
        </w:rPr>
        <w:t>University of Arkansas is a prestigious and legendary institution that has historic roots that have stretched across the state since 1871; and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1F0C630" w14:textId="3CBD76FE" w:rsidR="00D81BC0" w:rsidRDefault="007571F1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color w:val="000000"/>
          <w:sz w:val="24"/>
          <w:szCs w:val="24"/>
        </w:rPr>
        <w:t>As Arkansas’ flagship institution, the University of Arkansas Athletic Program is a source of great pride for all of its citizens and for all involved with the program; and</w:t>
      </w:r>
    </w:p>
    <w:p w14:paraId="54C2BB1B" w14:textId="77777777" w:rsidR="00666199" w:rsidRDefault="00666199" w:rsidP="00CA70C3">
      <w:pPr>
        <w:spacing w:after="0"/>
        <w:rPr>
          <w:rFonts w:ascii="Georgia" w:hAnsi="Georgia"/>
          <w:sz w:val="24"/>
          <w:szCs w:val="24"/>
        </w:rPr>
      </w:pPr>
    </w:p>
    <w:p w14:paraId="767DEC64" w14:textId="0E9C4432" w:rsidR="00666199" w:rsidRDefault="00666199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Bud Walton Arena was built in 1993 at the height of Razorback Basketball national prominence; and</w:t>
      </w:r>
    </w:p>
    <w:p w14:paraId="1BF0E80A" w14:textId="77777777" w:rsidR="0057750F" w:rsidRDefault="0057750F" w:rsidP="005D277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76CC64C2" w14:textId="1DB181BE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>Nolan Richardson took the Razorback Basketball Program to heights never seen before or since including a National Championship in 1994 and a return to the National Championship game the following year; and</w:t>
      </w:r>
    </w:p>
    <w:p w14:paraId="3DCB0C1F" w14:textId="77777777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53FB9A68" w14:textId="42AF96FD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>The current coach of the Razorback Men’s Basketball team is Mike Anderson, who was an assistant under Richardson and commands a similar style of basketball (i.e. “40 Minutes of Hell; “Fastest 40 Minutes”); and</w:t>
      </w:r>
    </w:p>
    <w:p w14:paraId="65404558" w14:textId="3218264A" w:rsid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0C63AB88" w14:textId="57ACDC32" w:rsidR="0057750F" w:rsidRPr="0057750F" w:rsidRDefault="0057750F" w:rsidP="0057750F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Pr="0057750F">
        <w:rPr>
          <w:rFonts w:ascii="Georgia" w:hAnsi="Georgia"/>
          <w:sz w:val="24"/>
          <w:szCs w:val="24"/>
        </w:rPr>
        <w:t>Baum Stadium and Donald W. Reynolds Razorback Stadium both have their fields named after significant players and coaches from each program such as George Cole and Frank Broyles, respectively; and</w:t>
      </w:r>
    </w:p>
    <w:p w14:paraId="63AD4F2A" w14:textId="11125199" w:rsidR="0057750F" w:rsidRDefault="0057750F" w:rsidP="0057750F">
      <w:pPr>
        <w:spacing w:after="0"/>
        <w:rPr>
          <w:rFonts w:ascii="Georgia" w:hAnsi="Georgia"/>
          <w:sz w:val="24"/>
          <w:szCs w:val="24"/>
        </w:rPr>
      </w:pPr>
    </w:p>
    <w:p w14:paraId="0CEFDCF5" w14:textId="77777777" w:rsidR="00505261" w:rsidRDefault="0050526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30175208" w14:textId="7BFE4F46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</w:t>
      </w:r>
      <w:r w:rsidR="0057750F">
        <w:rPr>
          <w:rFonts w:ascii="Georgia" w:hAnsi="Georgia"/>
          <w:sz w:val="24"/>
          <w:szCs w:val="24"/>
        </w:rPr>
        <w:t>therefore</w:t>
      </w:r>
      <w:r w:rsidR="003C59E5">
        <w:rPr>
          <w:rFonts w:ascii="Georgia" w:hAnsi="Georgia"/>
          <w:sz w:val="24"/>
          <w:szCs w:val="24"/>
        </w:rPr>
        <w:t xml:space="preserve"> resolved:</w:t>
      </w:r>
      <w:r w:rsidR="003C59E5"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The University of Arkansas Associated Student Government Senate recognizes the contribution of Coach Richardson to the basketball program and the sports history of the State of Arkansas; and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FD4C205" w14:textId="2DAF2A3E" w:rsidR="0071274B" w:rsidRPr="00FE3A86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Be it further resolved:</w:t>
      </w:r>
      <w:r>
        <w:rPr>
          <w:rFonts w:ascii="Georgia" w:hAnsi="Georgia"/>
          <w:sz w:val="24"/>
          <w:szCs w:val="24"/>
        </w:rPr>
        <w:tab/>
      </w:r>
      <w:r w:rsidR="0057750F" w:rsidRPr="0057750F">
        <w:rPr>
          <w:rFonts w:ascii="Georgia" w:hAnsi="Georgia"/>
          <w:sz w:val="24"/>
          <w:szCs w:val="24"/>
        </w:rPr>
        <w:t>The University of Arkansas Associated Student Government Senate supports the naming of the floor in Bud Walton Arena to “Nolan Richardson Court” in honor of Coach Nolan’s record achievements.</w:t>
      </w: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F3DDCEC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="009E0944">
        <w:rPr>
          <w:rFonts w:ascii="Georgia" w:hAnsi="Georgia"/>
          <w:sz w:val="24"/>
          <w:szCs w:val="24"/>
        </w:rPr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9E0944">
        <w:rPr>
          <w:rFonts w:ascii="Georgia" w:hAnsi="Georgia"/>
          <w:sz w:val="24"/>
          <w:szCs w:val="24"/>
          <w:u w:val="single"/>
        </w:rPr>
        <w:t>41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43813">
        <w:rPr>
          <w:rFonts w:ascii="Georgia" w:hAnsi="Georgia"/>
          <w:sz w:val="24"/>
          <w:szCs w:val="24"/>
          <w:u w:val="single"/>
        </w:rPr>
        <w:t>1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9E0944">
        <w:rPr>
          <w:rFonts w:ascii="Georgia" w:hAnsi="Georgia"/>
          <w:sz w:val="24"/>
          <w:szCs w:val="24"/>
          <w:u w:val="single"/>
        </w:rPr>
        <w:t>7</w:t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27419E74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9E0944">
        <w:rPr>
          <w:rFonts w:ascii="Georgia" w:hAnsi="Georgia"/>
          <w:sz w:val="24"/>
          <w:szCs w:val="24"/>
        </w:rPr>
        <w:t>yes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91F0E3D" w:rsidR="00FD4654" w:rsidRPr="004033D2" w:rsidRDefault="0057750F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3EDF1893" w:rsidR="00FD4654" w:rsidRPr="00E52A24" w:rsidRDefault="0057750F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Andrew Counce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2E3C3" w14:textId="77777777" w:rsidR="00EF3F8B" w:rsidRPr="005E10AD" w:rsidRDefault="00EF3F8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05D924B" w14:textId="77777777" w:rsidR="00EF3F8B" w:rsidRPr="005E10AD" w:rsidRDefault="00EF3F8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57EFF14E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C93F00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A4CF" w14:textId="77777777" w:rsidR="00EF3F8B" w:rsidRPr="005E10AD" w:rsidRDefault="00EF3F8B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518025F1" w14:textId="77777777" w:rsidR="00EF3F8B" w:rsidRPr="005E10AD" w:rsidRDefault="00EF3F8B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F4CFA"/>
    <w:rsid w:val="00115572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7750F"/>
    <w:rsid w:val="005A3544"/>
    <w:rsid w:val="005B2D8B"/>
    <w:rsid w:val="005D2771"/>
    <w:rsid w:val="005D57B7"/>
    <w:rsid w:val="005E7417"/>
    <w:rsid w:val="00630499"/>
    <w:rsid w:val="00666199"/>
    <w:rsid w:val="006762A7"/>
    <w:rsid w:val="006862B2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7E121E"/>
    <w:rsid w:val="00841370"/>
    <w:rsid w:val="00842B9F"/>
    <w:rsid w:val="008467DE"/>
    <w:rsid w:val="00856E56"/>
    <w:rsid w:val="00871B81"/>
    <w:rsid w:val="00890748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9E0944"/>
    <w:rsid w:val="00A37791"/>
    <w:rsid w:val="00A82A95"/>
    <w:rsid w:val="00AD0466"/>
    <w:rsid w:val="00B36528"/>
    <w:rsid w:val="00B3653D"/>
    <w:rsid w:val="00B50E7A"/>
    <w:rsid w:val="00B76872"/>
    <w:rsid w:val="00B81895"/>
    <w:rsid w:val="00BA4639"/>
    <w:rsid w:val="00BB7229"/>
    <w:rsid w:val="00BE3D40"/>
    <w:rsid w:val="00BE77D9"/>
    <w:rsid w:val="00BF4CB1"/>
    <w:rsid w:val="00C5406A"/>
    <w:rsid w:val="00C77A43"/>
    <w:rsid w:val="00C93F00"/>
    <w:rsid w:val="00CA70C3"/>
    <w:rsid w:val="00CC7CF8"/>
    <w:rsid w:val="00CE13B5"/>
    <w:rsid w:val="00D43813"/>
    <w:rsid w:val="00D45966"/>
    <w:rsid w:val="00D632C8"/>
    <w:rsid w:val="00D81BC0"/>
    <w:rsid w:val="00DB2936"/>
    <w:rsid w:val="00DC3EA1"/>
    <w:rsid w:val="00DD2794"/>
    <w:rsid w:val="00E52A24"/>
    <w:rsid w:val="00E54ED2"/>
    <w:rsid w:val="00EF3F8B"/>
    <w:rsid w:val="00F05B17"/>
    <w:rsid w:val="00F51B95"/>
    <w:rsid w:val="00F7179E"/>
    <w:rsid w:val="00F72EB5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3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04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4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381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4694-3661-4BF1-A1B6-87E44EB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ASG Chair of Senate, Will Watkins</cp:lastModifiedBy>
  <cp:revision>2</cp:revision>
  <cp:lastPrinted>2018-01-27T19:07:00Z</cp:lastPrinted>
  <dcterms:created xsi:type="dcterms:W3CDTF">2018-02-15T16:38:00Z</dcterms:created>
  <dcterms:modified xsi:type="dcterms:W3CDTF">2018-02-15T16:38:00Z</dcterms:modified>
</cp:coreProperties>
</file>