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D698B" w14:textId="77777777" w:rsidR="002901AE" w:rsidRDefault="00FF6FB0">
      <w:pPr>
        <w:spacing w:line="240" w:lineRule="auto"/>
        <w:rPr>
          <w:rFonts w:ascii="Georgia" w:eastAsia="Georgia" w:hAnsi="Georgia" w:cs="Georgia"/>
          <w:b/>
          <w:sz w:val="24"/>
          <w:szCs w:val="24"/>
        </w:rPr>
      </w:pPr>
      <w:r>
        <w:rPr>
          <w:rFonts w:ascii="Georgia" w:eastAsia="Georgia" w:hAnsi="Georgia" w:cs="Georgia"/>
          <w:b/>
          <w:sz w:val="24"/>
          <w:szCs w:val="24"/>
        </w:rPr>
        <w:t xml:space="preserve">Associated Student Government </w:t>
      </w:r>
      <w:r>
        <w:rPr>
          <w:noProof/>
          <w:lang w:val="en-US"/>
        </w:rPr>
        <w:drawing>
          <wp:anchor distT="0" distB="0" distL="0" distR="0" simplePos="0" relativeHeight="251658240" behindDoc="0" locked="0" layoutInCell="1" hidden="0" allowOverlap="1" wp14:anchorId="3BB09609" wp14:editId="0078BD7A">
            <wp:simplePos x="0" y="0"/>
            <wp:positionH relativeFrom="margin">
              <wp:posOffset>4724400</wp:posOffset>
            </wp:positionH>
            <wp:positionV relativeFrom="paragraph">
              <wp:posOffset>-126997</wp:posOffset>
            </wp:positionV>
            <wp:extent cx="874395" cy="869950"/>
            <wp:effectExtent l="0" t="0" r="0" b="0"/>
            <wp:wrapSquare wrapText="bothSides" distT="0" distB="0" distL="0" distR="0"/>
            <wp:docPr id="1" name="image2.jpg" descr="ASG Logo.jpg"/>
            <wp:cNvGraphicFramePr/>
            <a:graphic xmlns:a="http://schemas.openxmlformats.org/drawingml/2006/main">
              <a:graphicData uri="http://schemas.openxmlformats.org/drawingml/2006/picture">
                <pic:pic xmlns:pic="http://schemas.openxmlformats.org/drawingml/2006/picture">
                  <pic:nvPicPr>
                    <pic:cNvPr id="0" name="image2.jpg" descr="ASG Logo.jpg"/>
                    <pic:cNvPicPr preferRelativeResize="0"/>
                  </pic:nvPicPr>
                  <pic:blipFill>
                    <a:blip r:embed="rId7"/>
                    <a:srcRect/>
                    <a:stretch>
                      <a:fillRect/>
                    </a:stretch>
                  </pic:blipFill>
                  <pic:spPr>
                    <a:xfrm>
                      <a:off x="0" y="0"/>
                      <a:ext cx="874395" cy="869950"/>
                    </a:xfrm>
                    <a:prstGeom prst="rect">
                      <a:avLst/>
                    </a:prstGeom>
                    <a:ln/>
                  </pic:spPr>
                </pic:pic>
              </a:graphicData>
            </a:graphic>
          </wp:anchor>
        </w:drawing>
      </w:r>
    </w:p>
    <w:p w14:paraId="5C86DF06" w14:textId="77777777" w:rsidR="002901AE" w:rsidRDefault="00FF6FB0">
      <w:pPr>
        <w:spacing w:line="240" w:lineRule="auto"/>
        <w:rPr>
          <w:rFonts w:ascii="Georgia" w:eastAsia="Georgia" w:hAnsi="Georgia" w:cs="Georgia"/>
          <w:i/>
          <w:sz w:val="24"/>
          <w:szCs w:val="24"/>
        </w:rPr>
      </w:pPr>
      <w:r>
        <w:rPr>
          <w:rFonts w:ascii="Georgia" w:eastAsia="Georgia" w:hAnsi="Georgia" w:cs="Georgia"/>
          <w:i/>
          <w:sz w:val="24"/>
          <w:szCs w:val="24"/>
        </w:rPr>
        <w:t>University of Arkansas</w:t>
      </w:r>
    </w:p>
    <w:p w14:paraId="3D26C7D1" w14:textId="77777777" w:rsidR="002901AE" w:rsidRDefault="002901AE">
      <w:pPr>
        <w:spacing w:line="240" w:lineRule="auto"/>
        <w:rPr>
          <w:rFonts w:ascii="Georgia" w:eastAsia="Georgia" w:hAnsi="Georgia" w:cs="Georgia"/>
          <w:sz w:val="24"/>
          <w:szCs w:val="24"/>
        </w:rPr>
      </w:pPr>
    </w:p>
    <w:p w14:paraId="13CC6037" w14:textId="77777777" w:rsidR="002901AE" w:rsidRDefault="00FF6FB0">
      <w:pPr>
        <w:spacing w:line="240" w:lineRule="auto"/>
        <w:rPr>
          <w:rFonts w:ascii="Georgia" w:eastAsia="Georgia" w:hAnsi="Georgia" w:cs="Georgia"/>
          <w:i/>
          <w:sz w:val="24"/>
          <w:szCs w:val="24"/>
        </w:rPr>
      </w:pPr>
      <w:r>
        <w:rPr>
          <w:rFonts w:ascii="Georgia" w:eastAsia="Georgia" w:hAnsi="Georgia" w:cs="Georgia"/>
          <w:i/>
          <w:sz w:val="24"/>
          <w:szCs w:val="24"/>
        </w:rPr>
        <w:t>ASG Senate Resolution No. 19</w:t>
      </w:r>
    </w:p>
    <w:p w14:paraId="2293D5CE" w14:textId="77777777" w:rsidR="002901AE" w:rsidRDefault="00FF6FB0">
      <w:pPr>
        <w:spacing w:line="240" w:lineRule="auto"/>
        <w:rPr>
          <w:rFonts w:ascii="Georgia" w:eastAsia="Georgia" w:hAnsi="Georgia" w:cs="Georgia"/>
          <w:sz w:val="24"/>
          <w:szCs w:val="24"/>
        </w:rPr>
      </w:pPr>
      <w:r>
        <w:rPr>
          <w:rFonts w:ascii="Georgia" w:eastAsia="Georgia" w:hAnsi="Georgia" w:cs="Georgia"/>
          <w:sz w:val="24"/>
          <w:szCs w:val="24"/>
        </w:rPr>
        <w:t>Author(s): Senator Noah Bradshaw, Senator Drake Moudy, Senator Jesse Kloss</w:t>
      </w:r>
    </w:p>
    <w:p w14:paraId="420AF2B9" w14:textId="7B3BE350" w:rsidR="000E2923" w:rsidRDefault="00FF6FB0">
      <w:pPr>
        <w:spacing w:line="240" w:lineRule="auto"/>
        <w:rPr>
          <w:rFonts w:ascii="Georgia" w:eastAsia="Georgia" w:hAnsi="Georgia" w:cs="Georgia"/>
          <w:sz w:val="24"/>
          <w:szCs w:val="24"/>
        </w:rPr>
      </w:pPr>
      <w:r>
        <w:rPr>
          <w:rFonts w:ascii="Georgia" w:eastAsia="Georgia" w:hAnsi="Georgia" w:cs="Georgia"/>
          <w:sz w:val="24"/>
          <w:szCs w:val="24"/>
        </w:rPr>
        <w:t>Sponsor(s): Senator Karsen Sims, Senator Warrington Sebree, Senator Allison Barnett, Senator Brandon Davis, Senator Mateo Lopez, Senator Strohmann Breeding</w:t>
      </w:r>
      <w:r w:rsidR="000E2923">
        <w:rPr>
          <w:rFonts w:ascii="Georgia" w:eastAsia="Georgia" w:hAnsi="Georgia" w:cs="Georgia"/>
          <w:sz w:val="24"/>
          <w:szCs w:val="24"/>
        </w:rPr>
        <w:t xml:space="preserve">, Senator Amarchi Onyebueke, Senator Thea Winston, Senator Elonay, Senator Bhimani, Senator Jaocb Boone, Senator Jared Pinkerton, Senator Garett Dorf, Senator Strohman Breeding, Senator Collin Petigna, Senator Miriam Siddiqui, Senator Christine Carroll, Senator Andrew O’Neil, Senator Clay Smith </w:t>
      </w:r>
    </w:p>
    <w:p w14:paraId="28C66066" w14:textId="77777777" w:rsidR="002901AE" w:rsidRDefault="002901AE">
      <w:pPr>
        <w:spacing w:line="240" w:lineRule="auto"/>
        <w:rPr>
          <w:rFonts w:ascii="Georgia" w:eastAsia="Georgia" w:hAnsi="Georgia" w:cs="Georgia"/>
          <w:b/>
          <w:sz w:val="24"/>
          <w:szCs w:val="24"/>
        </w:rPr>
      </w:pPr>
    </w:p>
    <w:p w14:paraId="5D6CE6A5" w14:textId="77777777" w:rsidR="002901AE" w:rsidRDefault="00FF6FB0">
      <w:pPr>
        <w:jc w:val="center"/>
        <w:rPr>
          <w:rFonts w:ascii="Georgia" w:eastAsia="Georgia" w:hAnsi="Georgia" w:cs="Georgia"/>
          <w:b/>
          <w:sz w:val="24"/>
          <w:szCs w:val="24"/>
        </w:rPr>
      </w:pPr>
      <w:r>
        <w:rPr>
          <w:rFonts w:ascii="Georgia" w:eastAsia="Georgia" w:hAnsi="Georgia" w:cs="Georgia"/>
          <w:b/>
          <w:sz w:val="24"/>
          <w:szCs w:val="24"/>
        </w:rPr>
        <w:t xml:space="preserve"> A Resolution to Reaffirm Support for Jewish and Israeli Students at the University of Arkansas</w:t>
      </w:r>
    </w:p>
    <w:p w14:paraId="35D92D9F" w14:textId="77777777" w:rsidR="002901AE" w:rsidRDefault="002901AE">
      <w:pPr>
        <w:jc w:val="center"/>
        <w:rPr>
          <w:rFonts w:ascii="Georgia" w:eastAsia="Georgia" w:hAnsi="Georgia" w:cs="Georgia"/>
          <w:sz w:val="24"/>
          <w:szCs w:val="24"/>
        </w:rPr>
      </w:pPr>
    </w:p>
    <w:p w14:paraId="67B7F2E4" w14:textId="77777777" w:rsidR="002901AE" w:rsidRDefault="00FF6FB0" w:rsidP="00FF6FB0">
      <w:pPr>
        <w:ind w:left="2160" w:hanging="2160"/>
        <w:rPr>
          <w:rFonts w:ascii="Georgia" w:eastAsia="Georgia" w:hAnsi="Georgia" w:cs="Georgia"/>
          <w:b/>
          <w:sz w:val="72"/>
          <w:szCs w:val="72"/>
        </w:rPr>
      </w:pPr>
      <w:r>
        <w:rPr>
          <w:rFonts w:ascii="Georgia" w:eastAsia="Georgia" w:hAnsi="Georgia" w:cs="Georgia"/>
          <w:sz w:val="24"/>
          <w:szCs w:val="24"/>
        </w:rPr>
        <w:t>Whereas,</w:t>
      </w:r>
      <w:r>
        <w:rPr>
          <w:rFonts w:ascii="Georgia" w:eastAsia="Georgia" w:hAnsi="Georgia" w:cs="Georgia"/>
          <w:sz w:val="24"/>
          <w:szCs w:val="24"/>
        </w:rPr>
        <w:tab/>
        <w:t>The University of Arkansas is home to a small but vibrant Jewish minority; and</w:t>
      </w:r>
    </w:p>
    <w:p w14:paraId="16EE15A2" w14:textId="77777777" w:rsidR="002901AE" w:rsidRDefault="002901AE">
      <w:pPr>
        <w:ind w:left="3600"/>
        <w:rPr>
          <w:rFonts w:ascii="Georgia" w:eastAsia="Georgia" w:hAnsi="Georgia" w:cs="Georgia"/>
          <w:sz w:val="24"/>
          <w:szCs w:val="24"/>
        </w:rPr>
      </w:pPr>
      <w:bookmarkStart w:id="0" w:name="_gjdgxs" w:colFirst="0" w:colLast="0"/>
      <w:bookmarkEnd w:id="0"/>
    </w:p>
    <w:p w14:paraId="46C0A48B" w14:textId="77777777" w:rsidR="002901AE" w:rsidRDefault="00FF6FB0" w:rsidP="00FF6FB0">
      <w:pPr>
        <w:tabs>
          <w:tab w:val="left" w:pos="3420"/>
        </w:tabs>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Jewish and Israeli students bring valuable experiences and insight to the academic setting of the University of Arkansas; and</w:t>
      </w:r>
    </w:p>
    <w:p w14:paraId="67754747" w14:textId="77777777" w:rsidR="002901AE" w:rsidRDefault="002901AE">
      <w:pPr>
        <w:rPr>
          <w:rFonts w:ascii="Georgia" w:eastAsia="Georgia" w:hAnsi="Georgia" w:cs="Georgia"/>
          <w:sz w:val="24"/>
          <w:szCs w:val="24"/>
        </w:rPr>
      </w:pPr>
    </w:p>
    <w:p w14:paraId="193C6662" w14:textId="77777777" w:rsidR="002901AE" w:rsidRDefault="00FF6FB0" w:rsidP="00FF6FB0">
      <w:pPr>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Chancellor of the University of Arkansas has made it abundantly clear that diversity and inclusion are among his eight priorities for the University; and</w:t>
      </w:r>
    </w:p>
    <w:p w14:paraId="3D306D2E" w14:textId="77777777" w:rsidR="002901AE" w:rsidRDefault="002901AE">
      <w:pPr>
        <w:ind w:left="2160"/>
        <w:rPr>
          <w:rFonts w:ascii="Georgia" w:eastAsia="Georgia" w:hAnsi="Georgia" w:cs="Georgia"/>
          <w:sz w:val="24"/>
          <w:szCs w:val="24"/>
        </w:rPr>
      </w:pPr>
    </w:p>
    <w:p w14:paraId="05D964AB" w14:textId="77777777" w:rsidR="002901AE" w:rsidRDefault="00FF6FB0" w:rsidP="00FF6FB0">
      <w:pPr>
        <w:tabs>
          <w:tab w:val="left" w:pos="3420"/>
        </w:tabs>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In ASG Senate Resolution No. 04, the ASG Senate expressed its commitment to diversity and inclusion on campus; and </w:t>
      </w:r>
    </w:p>
    <w:p w14:paraId="7FF79742" w14:textId="77777777" w:rsidR="002901AE" w:rsidRDefault="002901AE">
      <w:pPr>
        <w:rPr>
          <w:rFonts w:ascii="Georgia" w:eastAsia="Georgia" w:hAnsi="Georgia" w:cs="Georgia"/>
          <w:sz w:val="24"/>
          <w:szCs w:val="24"/>
        </w:rPr>
      </w:pPr>
    </w:p>
    <w:p w14:paraId="5872C672" w14:textId="77777777" w:rsidR="002901AE" w:rsidRDefault="00FF6FB0" w:rsidP="00FF6FB0">
      <w:pPr>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Jewish people are facing the highest rate of recorded anti-semitism in the United States in the last decade</w:t>
      </w:r>
      <w:r>
        <w:rPr>
          <w:rFonts w:ascii="Georgia" w:eastAsia="Georgia" w:hAnsi="Georgia" w:cs="Georgia"/>
          <w:sz w:val="24"/>
          <w:szCs w:val="24"/>
          <w:vertAlign w:val="superscript"/>
        </w:rPr>
        <w:footnoteReference w:id="1"/>
      </w:r>
      <w:r>
        <w:rPr>
          <w:rFonts w:ascii="Georgia" w:eastAsia="Georgia" w:hAnsi="Georgia" w:cs="Georgia"/>
          <w:sz w:val="24"/>
          <w:szCs w:val="24"/>
        </w:rPr>
        <w:t xml:space="preserve">; and </w:t>
      </w:r>
    </w:p>
    <w:p w14:paraId="4633ECD7" w14:textId="77777777" w:rsidR="002901AE" w:rsidRDefault="002901AE">
      <w:pPr>
        <w:ind w:left="2160"/>
        <w:rPr>
          <w:rFonts w:ascii="Georgia" w:eastAsia="Georgia" w:hAnsi="Georgia" w:cs="Georgia"/>
          <w:sz w:val="24"/>
          <w:szCs w:val="24"/>
        </w:rPr>
      </w:pPr>
    </w:p>
    <w:p w14:paraId="5111BD62" w14:textId="77777777" w:rsidR="002901AE" w:rsidRDefault="00FF6FB0" w:rsidP="00FF6FB0">
      <w:pPr>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Anti-Defamation League has identified 204 anti-semitic incidents on college campuses in the U.S. in its 2017 Audit of Anti-Semitic Events, an 89% increase since 2016</w:t>
      </w:r>
      <w:r>
        <w:rPr>
          <w:rFonts w:ascii="Georgia" w:eastAsia="Georgia" w:hAnsi="Georgia" w:cs="Georgia"/>
          <w:sz w:val="24"/>
          <w:szCs w:val="24"/>
          <w:vertAlign w:val="superscript"/>
        </w:rPr>
        <w:footnoteReference w:id="2"/>
      </w:r>
      <w:r>
        <w:rPr>
          <w:rFonts w:ascii="Georgia" w:eastAsia="Georgia" w:hAnsi="Georgia" w:cs="Georgia"/>
          <w:sz w:val="24"/>
          <w:szCs w:val="24"/>
        </w:rPr>
        <w:t>; and</w:t>
      </w:r>
    </w:p>
    <w:p w14:paraId="309B4B2B" w14:textId="77777777" w:rsidR="002901AE" w:rsidRDefault="002901AE">
      <w:pPr>
        <w:ind w:left="2160"/>
        <w:rPr>
          <w:rFonts w:ascii="Georgia" w:eastAsia="Georgia" w:hAnsi="Georgia" w:cs="Georgia"/>
          <w:sz w:val="24"/>
          <w:szCs w:val="24"/>
        </w:rPr>
      </w:pPr>
    </w:p>
    <w:p w14:paraId="509F800B" w14:textId="77777777" w:rsidR="002901AE" w:rsidRDefault="00FF6FB0" w:rsidP="00FF6FB0">
      <w:pPr>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 xml:space="preserve">Due to the increase in anti-semitic activity in the U.S. in the last year, particularly on college campuses, including but not limited to the BDS movement, Neo-Nazism, and white supremacist </w:t>
      </w:r>
      <w:r>
        <w:rPr>
          <w:rFonts w:ascii="Georgia" w:eastAsia="Georgia" w:hAnsi="Georgia" w:cs="Georgia"/>
          <w:sz w:val="24"/>
          <w:szCs w:val="24"/>
        </w:rPr>
        <w:lastRenderedPageBreak/>
        <w:t xml:space="preserve">movements. , the Associated Student Government Senate deems it necessary to issue a resolution of support for Jewish and Israeli students on this campus; then </w:t>
      </w:r>
    </w:p>
    <w:p w14:paraId="12001485" w14:textId="77777777" w:rsidR="002901AE" w:rsidRDefault="002901AE">
      <w:pPr>
        <w:rPr>
          <w:rFonts w:ascii="Georgia" w:eastAsia="Georgia" w:hAnsi="Georgia" w:cs="Georgia"/>
          <w:sz w:val="24"/>
          <w:szCs w:val="24"/>
        </w:rPr>
      </w:pPr>
    </w:p>
    <w:p w14:paraId="281FE2B9" w14:textId="77777777" w:rsidR="002901AE" w:rsidRDefault="00FF6FB0" w:rsidP="00FF6FB0">
      <w:pPr>
        <w:tabs>
          <w:tab w:val="left" w:pos="3420"/>
        </w:tabs>
        <w:ind w:left="2880" w:hanging="2880"/>
        <w:rPr>
          <w:rFonts w:ascii="Georgia" w:eastAsia="Georgia" w:hAnsi="Georgia" w:cs="Georgia"/>
          <w:sz w:val="24"/>
          <w:szCs w:val="24"/>
        </w:rPr>
      </w:pPr>
      <w:r>
        <w:rPr>
          <w:rFonts w:ascii="Georgia" w:eastAsia="Georgia" w:hAnsi="Georgia" w:cs="Georgia"/>
          <w:sz w:val="24"/>
          <w:szCs w:val="24"/>
        </w:rPr>
        <w:t xml:space="preserve">Be it resolved,          </w:t>
      </w:r>
      <w:r>
        <w:rPr>
          <w:rFonts w:ascii="Georgia" w:eastAsia="Georgia" w:hAnsi="Georgia" w:cs="Georgia"/>
          <w:sz w:val="24"/>
          <w:szCs w:val="24"/>
        </w:rPr>
        <w:tab/>
        <w:t xml:space="preserve">The Associated Student Government Senate is not seeking to make a statement on any international issue, but rather condemns any movement or activity that alienates Jewish and Israeli students from social and academic circles on the University of Arkansas campus; then                 </w:t>
      </w:r>
    </w:p>
    <w:p w14:paraId="6A4993B8" w14:textId="77777777" w:rsidR="002901AE" w:rsidRDefault="002901AE">
      <w:pPr>
        <w:tabs>
          <w:tab w:val="left" w:pos="3420"/>
        </w:tabs>
        <w:rPr>
          <w:rFonts w:ascii="Georgia" w:eastAsia="Georgia" w:hAnsi="Georgia" w:cs="Georgia"/>
          <w:sz w:val="24"/>
          <w:szCs w:val="24"/>
        </w:rPr>
      </w:pPr>
    </w:p>
    <w:p w14:paraId="23B4E2BF" w14:textId="77777777" w:rsidR="00FF6FB0" w:rsidRDefault="00FF6FB0" w:rsidP="00FF6FB0">
      <w:pPr>
        <w:rPr>
          <w:rFonts w:ascii="Georgia" w:eastAsia="Georgia" w:hAnsi="Georgia" w:cs="Georgia"/>
          <w:sz w:val="24"/>
          <w:szCs w:val="24"/>
        </w:rPr>
      </w:pPr>
    </w:p>
    <w:p w14:paraId="6D6B7840" w14:textId="77777777" w:rsidR="002901AE" w:rsidRDefault="00FF6FB0" w:rsidP="00FF6FB0">
      <w:pPr>
        <w:ind w:left="2880" w:hanging="2880"/>
        <w:rPr>
          <w:rFonts w:ascii="Georgia" w:eastAsia="Georgia" w:hAnsi="Georgia" w:cs="Georgia"/>
          <w:sz w:val="24"/>
          <w:szCs w:val="24"/>
        </w:rPr>
      </w:pPr>
      <w:r>
        <w:rPr>
          <w:rFonts w:ascii="Georgia" w:eastAsia="Georgia" w:hAnsi="Georgia" w:cs="Georgia"/>
          <w:sz w:val="24"/>
          <w:szCs w:val="24"/>
        </w:rPr>
        <w:t>Be it therefore resolved:</w:t>
      </w:r>
      <w:r>
        <w:rPr>
          <w:rFonts w:ascii="Georgia" w:eastAsia="Georgia" w:hAnsi="Georgia" w:cs="Georgia"/>
          <w:sz w:val="24"/>
          <w:szCs w:val="24"/>
        </w:rPr>
        <w:tab/>
        <w:t xml:space="preserve">That the Associated Student Government Senate supports the inclusion of Jewish and Israeli students and their beliefs and values on campus; and </w:t>
      </w:r>
    </w:p>
    <w:p w14:paraId="4EF1184D" w14:textId="77777777" w:rsidR="002901AE" w:rsidRDefault="002901AE">
      <w:pPr>
        <w:rPr>
          <w:rFonts w:ascii="Georgia" w:eastAsia="Georgia" w:hAnsi="Georgia" w:cs="Georgia"/>
          <w:sz w:val="24"/>
          <w:szCs w:val="24"/>
        </w:rPr>
      </w:pPr>
    </w:p>
    <w:p w14:paraId="123E0EED" w14:textId="77777777" w:rsidR="002901AE" w:rsidRDefault="00FF6FB0" w:rsidP="00FF6FB0">
      <w:pPr>
        <w:ind w:left="2880" w:hanging="288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As consistent with ASG Senate Resolution 04, the Associated Student Government Senate supports the acknowledgement of a diverse student body.</w:t>
      </w:r>
    </w:p>
    <w:p w14:paraId="71CF627A" w14:textId="77777777" w:rsidR="002901AE" w:rsidRDefault="002901AE">
      <w:pPr>
        <w:rPr>
          <w:rFonts w:ascii="Georgia" w:eastAsia="Georgia" w:hAnsi="Georgia" w:cs="Georgia"/>
          <w:sz w:val="24"/>
          <w:szCs w:val="24"/>
        </w:rPr>
      </w:pPr>
    </w:p>
    <w:p w14:paraId="3C01CDFE" w14:textId="77777777" w:rsidR="002901AE" w:rsidRDefault="002901AE">
      <w:pPr>
        <w:spacing w:before="120"/>
        <w:rPr>
          <w:rFonts w:ascii="Georgia" w:eastAsia="Georgia" w:hAnsi="Georgia" w:cs="Georgia"/>
          <w:i/>
          <w:sz w:val="24"/>
          <w:szCs w:val="24"/>
        </w:rPr>
      </w:pPr>
    </w:p>
    <w:p w14:paraId="2C4863DD" w14:textId="77777777" w:rsidR="002901AE" w:rsidRDefault="002901AE">
      <w:pPr>
        <w:spacing w:before="120"/>
        <w:rPr>
          <w:rFonts w:ascii="Georgia" w:eastAsia="Georgia" w:hAnsi="Georgia" w:cs="Georgia"/>
          <w:i/>
          <w:sz w:val="24"/>
          <w:szCs w:val="24"/>
        </w:rPr>
      </w:pPr>
    </w:p>
    <w:p w14:paraId="702BDFE9" w14:textId="77777777" w:rsidR="002901AE" w:rsidRDefault="00FF6FB0">
      <w:pPr>
        <w:spacing w:before="120"/>
        <w:rPr>
          <w:rFonts w:ascii="Georgia" w:eastAsia="Georgia" w:hAnsi="Georgia" w:cs="Georgia"/>
          <w:i/>
          <w:sz w:val="24"/>
          <w:szCs w:val="24"/>
        </w:rPr>
      </w:pPr>
      <w:r>
        <w:rPr>
          <w:rFonts w:ascii="Georgia" w:eastAsia="Georgia" w:hAnsi="Georgia" w:cs="Georgia"/>
          <w:i/>
          <w:sz w:val="24"/>
          <w:szCs w:val="24"/>
        </w:rPr>
        <w:t>Official Use Only</w:t>
      </w:r>
    </w:p>
    <w:p w14:paraId="5E39EA8C" w14:textId="77777777" w:rsidR="002901AE" w:rsidRDefault="002901AE">
      <w:pPr>
        <w:rPr>
          <w:rFonts w:ascii="Georgia" w:eastAsia="Georgia" w:hAnsi="Georgia" w:cs="Georgia"/>
          <w:sz w:val="24"/>
          <w:szCs w:val="24"/>
        </w:rPr>
      </w:pPr>
    </w:p>
    <w:p w14:paraId="6EE7F544" w14:textId="77777777" w:rsidR="002901AE" w:rsidRDefault="00FF6FB0">
      <w:pPr>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53B92DEF" w14:textId="77777777" w:rsidR="002901AE" w:rsidRDefault="002901AE">
      <w:pPr>
        <w:rPr>
          <w:rFonts w:ascii="Georgia" w:eastAsia="Georgia" w:hAnsi="Georgia" w:cs="Georgia"/>
          <w:sz w:val="24"/>
          <w:szCs w:val="24"/>
        </w:rPr>
      </w:pPr>
    </w:p>
    <w:p w14:paraId="022409F6" w14:textId="7D428B6F" w:rsidR="002901AE" w:rsidRDefault="00FF6FB0">
      <w:pPr>
        <w:rPr>
          <w:rFonts w:ascii="Georgia" w:eastAsia="Georgia" w:hAnsi="Georgia" w:cs="Georgia"/>
          <w:sz w:val="24"/>
          <w:szCs w:val="24"/>
          <w:u w:val="single"/>
        </w:rPr>
      </w:pPr>
      <w:r>
        <w:rPr>
          <w:rFonts w:ascii="Georgia" w:eastAsia="Georgia" w:hAnsi="Georgia" w:cs="Georgia"/>
          <w:sz w:val="24"/>
          <w:szCs w:val="24"/>
        </w:rPr>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sidR="00731261">
        <w:rPr>
          <w:rFonts w:ascii="Georgia" w:eastAsia="Georgia" w:hAnsi="Georgia" w:cs="Georgia"/>
          <w:sz w:val="24"/>
          <w:szCs w:val="24"/>
          <w:u w:val="single"/>
        </w:rPr>
        <w:t>40</w:t>
      </w:r>
      <w:r>
        <w:rPr>
          <w:rFonts w:ascii="Georgia" w:eastAsia="Georgia" w:hAnsi="Georgia" w:cs="Georgia"/>
          <w:sz w:val="24"/>
          <w:szCs w:val="24"/>
          <w:u w:val="single"/>
        </w:rPr>
        <w:tab/>
        <w:t xml:space="preserve"> </w:t>
      </w:r>
      <w:r>
        <w:rPr>
          <w:rFonts w:ascii="Georgia" w:eastAsia="Georgia" w:hAnsi="Georgia" w:cs="Georgia"/>
          <w:sz w:val="24"/>
          <w:szCs w:val="24"/>
        </w:rPr>
        <w:tab/>
        <w:t xml:space="preserve">Nay </w:t>
      </w:r>
      <w:r>
        <w:rPr>
          <w:rFonts w:ascii="Georgia" w:eastAsia="Georgia" w:hAnsi="Georgia" w:cs="Georgia"/>
          <w:sz w:val="24"/>
          <w:szCs w:val="24"/>
          <w:u w:val="single"/>
        </w:rPr>
        <w:tab/>
      </w:r>
      <w:r w:rsidR="00731261">
        <w:rPr>
          <w:rFonts w:ascii="Georgia" w:eastAsia="Georgia" w:hAnsi="Georgia" w:cs="Georgia"/>
          <w:sz w:val="24"/>
          <w:szCs w:val="24"/>
          <w:u w:val="single"/>
        </w:rPr>
        <w:t>2</w:t>
      </w:r>
      <w:bookmarkStart w:id="1" w:name="_GoBack"/>
      <w:bookmarkEnd w:id="1"/>
      <w:r>
        <w:rPr>
          <w:rFonts w:ascii="Georgia" w:eastAsia="Georgia" w:hAnsi="Georgia" w:cs="Georgia"/>
          <w:sz w:val="24"/>
          <w:szCs w:val="24"/>
          <w:u w:val="single"/>
        </w:rPr>
        <w:tab/>
        <w:t xml:space="preserve"> </w:t>
      </w:r>
      <w:r>
        <w:rPr>
          <w:rFonts w:ascii="Georgia" w:eastAsia="Georgia" w:hAnsi="Georgia" w:cs="Georgia"/>
          <w:sz w:val="24"/>
          <w:szCs w:val="24"/>
        </w:rPr>
        <w:tab/>
        <w:t xml:space="preserve">Abstentions </w:t>
      </w:r>
      <w:r>
        <w:rPr>
          <w:rFonts w:ascii="Georgia" w:eastAsia="Georgia" w:hAnsi="Georgia" w:cs="Georgia"/>
          <w:sz w:val="24"/>
          <w:szCs w:val="24"/>
          <w:u w:val="single"/>
        </w:rPr>
        <w:tab/>
      </w:r>
      <w:r>
        <w:rPr>
          <w:rFonts w:ascii="Georgia" w:eastAsia="Georgia" w:hAnsi="Georgia" w:cs="Georgia"/>
          <w:sz w:val="24"/>
          <w:szCs w:val="24"/>
          <w:u w:val="single"/>
        </w:rPr>
        <w:tab/>
      </w:r>
    </w:p>
    <w:p w14:paraId="3B9ED791" w14:textId="77777777" w:rsidR="002901AE" w:rsidRDefault="002901AE">
      <w:pPr>
        <w:rPr>
          <w:rFonts w:ascii="Georgia" w:eastAsia="Georgia" w:hAnsi="Georgia" w:cs="Georgia"/>
          <w:sz w:val="24"/>
          <w:szCs w:val="24"/>
        </w:rPr>
      </w:pPr>
    </w:p>
    <w:p w14:paraId="57C0AE2B" w14:textId="3209941D" w:rsidR="002901AE" w:rsidRDefault="00FF6FB0">
      <w:pPr>
        <w:rPr>
          <w:rFonts w:ascii="Georgia" w:eastAsia="Georgia" w:hAnsi="Georgia" w:cs="Georgia"/>
          <w:sz w:val="24"/>
          <w:szCs w:val="24"/>
          <w:u w:val="single"/>
        </w:rPr>
      </w:pPr>
      <w:r>
        <w:rPr>
          <w:rFonts w:ascii="Georgia" w:eastAsia="Georgia" w:hAnsi="Georgia" w:cs="Georgia"/>
          <w:sz w:val="24"/>
          <w:szCs w:val="24"/>
        </w:rPr>
        <w:t xml:space="preserve">Legislation Status: </w:t>
      </w:r>
      <w:r>
        <w:rPr>
          <w:rFonts w:ascii="Georgia" w:eastAsia="Georgia" w:hAnsi="Georgia" w:cs="Georgia"/>
          <w:sz w:val="24"/>
          <w:szCs w:val="24"/>
        </w:rPr>
        <w:tab/>
        <w:t xml:space="preserve">Passed </w:t>
      </w:r>
      <w:r w:rsidR="00731261">
        <w:rPr>
          <w:rFonts w:ascii="Georgia" w:eastAsia="Georgia" w:hAnsi="Georgia" w:cs="Georgia"/>
          <w:sz w:val="24"/>
          <w:szCs w:val="24"/>
        </w:rPr>
        <w:t xml:space="preserve">    </w:t>
      </w:r>
      <w:r w:rsidR="00731261" w:rsidRPr="00731261">
        <w:rPr>
          <w:rFonts w:ascii="Georgia" w:eastAsia="Georgia" w:hAnsi="Georgia" w:cs="Georgia"/>
          <w:sz w:val="24"/>
          <w:szCs w:val="24"/>
          <w:u w:val="single"/>
        </w:rPr>
        <w:t>yes</w:t>
      </w:r>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15E685F5" w14:textId="77777777" w:rsidR="002901AE" w:rsidRDefault="002901AE">
      <w:pPr>
        <w:rPr>
          <w:rFonts w:ascii="Georgia" w:eastAsia="Georgia" w:hAnsi="Georgia" w:cs="Georgia"/>
          <w:sz w:val="24"/>
          <w:szCs w:val="24"/>
        </w:rPr>
      </w:pPr>
    </w:p>
    <w:p w14:paraId="47ADD5C8" w14:textId="77777777" w:rsidR="002901AE" w:rsidRDefault="00FF6FB0">
      <w:pPr>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72EF21F6" w14:textId="77777777" w:rsidR="002901AE" w:rsidRDefault="00FF6FB0">
      <w:pPr>
        <w:tabs>
          <w:tab w:val="left" w:pos="6930"/>
        </w:tabs>
        <w:rPr>
          <w:rFonts w:ascii="Georgia" w:eastAsia="Georgia" w:hAnsi="Georgia" w:cs="Georgia"/>
          <w:sz w:val="24"/>
          <w:szCs w:val="24"/>
        </w:rPr>
      </w:pPr>
      <w:r>
        <w:rPr>
          <w:rFonts w:ascii="Georgia" w:eastAsia="Georgia" w:hAnsi="Georgia" w:cs="Georgia"/>
          <w:sz w:val="24"/>
          <w:szCs w:val="24"/>
        </w:rPr>
        <w:t>Colman Betler, ASG Chair of the Senate</w:t>
      </w:r>
      <w:r>
        <w:rPr>
          <w:rFonts w:ascii="Georgia" w:eastAsia="Georgia" w:hAnsi="Georgia" w:cs="Georgia"/>
          <w:sz w:val="24"/>
          <w:szCs w:val="24"/>
        </w:rPr>
        <w:tab/>
        <w:t>Date</w:t>
      </w:r>
    </w:p>
    <w:p w14:paraId="5AF6BF12" w14:textId="77777777" w:rsidR="002901AE" w:rsidRDefault="002901AE">
      <w:pPr>
        <w:rPr>
          <w:rFonts w:ascii="Georgia" w:eastAsia="Georgia" w:hAnsi="Georgia" w:cs="Georgia"/>
          <w:sz w:val="24"/>
          <w:szCs w:val="24"/>
        </w:rPr>
      </w:pPr>
    </w:p>
    <w:p w14:paraId="470CF42C" w14:textId="77777777" w:rsidR="002901AE" w:rsidRDefault="00FF6FB0">
      <w:pPr>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570025A2" w14:textId="77777777" w:rsidR="002901AE" w:rsidRDefault="00FF6FB0">
      <w:pPr>
        <w:tabs>
          <w:tab w:val="left" w:pos="6930"/>
        </w:tabs>
        <w:rPr>
          <w:rFonts w:ascii="Georgia" w:eastAsia="Georgia" w:hAnsi="Georgia" w:cs="Georgia"/>
          <w:sz w:val="24"/>
          <w:szCs w:val="24"/>
        </w:rPr>
      </w:pPr>
      <w:r>
        <w:rPr>
          <w:rFonts w:ascii="Georgia" w:eastAsia="Georgia" w:hAnsi="Georgia" w:cs="Georgia"/>
          <w:sz w:val="24"/>
          <w:szCs w:val="24"/>
        </w:rPr>
        <w:t>Andrew Counce, ASG President</w:t>
      </w:r>
      <w:r>
        <w:rPr>
          <w:rFonts w:ascii="Georgia" w:eastAsia="Georgia" w:hAnsi="Georgia" w:cs="Georgia"/>
          <w:sz w:val="24"/>
          <w:szCs w:val="24"/>
        </w:rPr>
        <w:tab/>
        <w:t>Date</w:t>
      </w:r>
    </w:p>
    <w:sectPr w:rsidR="002901AE" w:rsidSect="00FF6FB0">
      <w:pgSz w:w="12240" w:h="15840"/>
      <w:pgMar w:top="1440" w:right="1440" w:bottom="1440" w:left="1440" w:header="0" w:footer="36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E7A7" w14:textId="77777777" w:rsidR="0085533A" w:rsidRDefault="0085533A">
      <w:pPr>
        <w:spacing w:line="240" w:lineRule="auto"/>
      </w:pPr>
      <w:r>
        <w:separator/>
      </w:r>
    </w:p>
  </w:endnote>
  <w:endnote w:type="continuationSeparator" w:id="0">
    <w:p w14:paraId="06FAE88E" w14:textId="77777777" w:rsidR="0085533A" w:rsidRDefault="00855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A3AB" w14:textId="77777777" w:rsidR="0085533A" w:rsidRDefault="0085533A">
      <w:pPr>
        <w:spacing w:line="240" w:lineRule="auto"/>
      </w:pPr>
      <w:r>
        <w:separator/>
      </w:r>
    </w:p>
  </w:footnote>
  <w:footnote w:type="continuationSeparator" w:id="0">
    <w:p w14:paraId="07DCD90A" w14:textId="77777777" w:rsidR="0085533A" w:rsidRDefault="0085533A">
      <w:pPr>
        <w:spacing w:line="240" w:lineRule="auto"/>
      </w:pPr>
      <w:r>
        <w:continuationSeparator/>
      </w:r>
    </w:p>
  </w:footnote>
  <w:footnote w:id="1">
    <w:p w14:paraId="50E01108" w14:textId="77777777" w:rsidR="002901AE" w:rsidRDefault="00FF6FB0">
      <w:pPr>
        <w:spacing w:line="240" w:lineRule="auto"/>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https://www.adl.org/resources/reports/2017-audit-of-anti-semitic-incidents#major-findings</w:t>
      </w:r>
    </w:p>
  </w:footnote>
  <w:footnote w:id="2">
    <w:p w14:paraId="3EFA33B7" w14:textId="77777777" w:rsidR="002901AE" w:rsidRDefault="00FF6FB0">
      <w:pPr>
        <w:spacing w:line="240" w:lineRule="auto"/>
        <w:rPr>
          <w:rFonts w:ascii="Georgia" w:eastAsia="Georgia" w:hAnsi="Georgia" w:cs="Georgia"/>
          <w:sz w:val="20"/>
          <w:szCs w:val="20"/>
        </w:rPr>
      </w:pPr>
      <w:r>
        <w:rPr>
          <w:vertAlign w:val="superscript"/>
        </w:rPr>
        <w:footnoteRef/>
      </w:r>
      <w:r>
        <w:rPr>
          <w:rFonts w:ascii="Georgia" w:eastAsia="Georgia" w:hAnsi="Georgia" w:cs="Georgia"/>
          <w:sz w:val="20"/>
          <w:szCs w:val="20"/>
        </w:rPr>
        <w:t>https://www.npr.org/sections/thetwo-way/2018/02/27/589119452/anti-semitic-incidents-see-largest-single-year-increase-on-record-audit-finds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AE"/>
    <w:rsid w:val="00056E51"/>
    <w:rsid w:val="000A2F7E"/>
    <w:rsid w:val="000E2923"/>
    <w:rsid w:val="00116FAD"/>
    <w:rsid w:val="002901AE"/>
    <w:rsid w:val="005029F1"/>
    <w:rsid w:val="00731261"/>
    <w:rsid w:val="0085533A"/>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90F5"/>
  <w15:docId w15:val="{A46C0283-CD25-4E4C-8759-99185B57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94AC-DB91-8F4A-981D-BB972F92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 Chair of Senate, Colman Betler</dc:creator>
  <cp:lastModifiedBy>Cassidy Cook</cp:lastModifiedBy>
  <cp:revision>4</cp:revision>
  <dcterms:created xsi:type="dcterms:W3CDTF">2018-04-10T23:00:00Z</dcterms:created>
  <dcterms:modified xsi:type="dcterms:W3CDTF">2018-04-13T20:55:00Z</dcterms:modified>
</cp:coreProperties>
</file>