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2B72A4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February </w:t>
      </w:r>
      <w:r w:rsidR="001F447B">
        <w:rPr>
          <w:rFonts w:cs="Georgia"/>
          <w:sz w:val="24"/>
          <w:szCs w:val="24"/>
        </w:rPr>
        <w:t>20</w:t>
      </w:r>
      <w:r w:rsidR="009B7FB9" w:rsidRPr="009B7FB9">
        <w:rPr>
          <w:rFonts w:cs="Georgia"/>
          <w:sz w:val="24"/>
          <w:szCs w:val="24"/>
          <w:vertAlign w:val="superscript"/>
        </w:rPr>
        <w:t>th</w:t>
      </w:r>
      <w:r w:rsidR="00E904F5">
        <w:rPr>
          <w:rFonts w:cs="Georgia"/>
          <w:sz w:val="24"/>
          <w:szCs w:val="24"/>
        </w:rPr>
        <w:t>, 2018</w:t>
      </w:r>
    </w:p>
    <w:p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B87D34" w:rsidRDefault="00B87D34" w:rsidP="00B87D3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Provost Jim Coleman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B70335" w:rsidRDefault="00B70335" w:rsidP="00B70335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Chair of Senate Nominations</w:t>
      </w:r>
      <w:bookmarkStart w:id="0" w:name="_GoBack"/>
      <w:bookmarkEnd w:id="0"/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:rsidR="00597AF1" w:rsidRPr="00B87D34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6E74C5" w:rsidRDefault="006E74C5" w:rsidP="006E74C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08 - </w:t>
      </w:r>
      <w:r w:rsidRPr="00B87D34">
        <w:rPr>
          <w:rFonts w:ascii="Georgia" w:hAnsi="Georgia" w:cs="Georgia"/>
          <w:bCs/>
          <w:sz w:val="24"/>
          <w:szCs w:val="24"/>
        </w:rPr>
        <w:t>A Bill Funding Programming for United Nations Women ‘</w:t>
      </w:r>
      <w:proofErr w:type="spellStart"/>
      <w:r w:rsidRPr="00B87D34">
        <w:rPr>
          <w:rFonts w:ascii="Georgia" w:hAnsi="Georgia" w:cs="Georgia"/>
          <w:bCs/>
          <w:sz w:val="24"/>
          <w:szCs w:val="24"/>
        </w:rPr>
        <w:t>HeForShe</w:t>
      </w:r>
      <w:proofErr w:type="spellEnd"/>
      <w:r w:rsidRPr="00B87D34">
        <w:rPr>
          <w:rFonts w:ascii="Georgia" w:hAnsi="Georgia" w:cs="Georgia"/>
          <w:bCs/>
          <w:sz w:val="24"/>
          <w:szCs w:val="24"/>
        </w:rPr>
        <w:t>’ Initiative</w:t>
      </w:r>
    </w:p>
    <w:p w:rsidR="006E74C5" w:rsidRPr="009F361C" w:rsidRDefault="006E74C5" w:rsidP="006E74C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Senator </w:t>
      </w:r>
      <w:r>
        <w:rPr>
          <w:rFonts w:ascii="Georgia" w:hAnsi="Georgia"/>
          <w:sz w:val="24"/>
          <w:szCs w:val="24"/>
        </w:rPr>
        <w:t xml:space="preserve">Amarachi </w:t>
      </w:r>
      <w:proofErr w:type="spellStart"/>
      <w:r>
        <w:rPr>
          <w:rFonts w:ascii="Georgia" w:hAnsi="Georgia"/>
          <w:sz w:val="24"/>
          <w:szCs w:val="24"/>
        </w:rPr>
        <w:t>Onyebueke</w:t>
      </w:r>
      <w:proofErr w:type="spellEnd"/>
    </w:p>
    <w:p w:rsidR="006E74C5" w:rsidRPr="002B72A4" w:rsidRDefault="006E74C5" w:rsidP="006E74C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Sponsored by Senator Zane Lovell</w:t>
      </w:r>
    </w:p>
    <w:p w:rsidR="006E74C5" w:rsidRDefault="006E74C5" w:rsidP="006E74C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09 – </w:t>
      </w:r>
      <w:r w:rsidRPr="00B87D34">
        <w:rPr>
          <w:rFonts w:ascii="Georgia" w:hAnsi="Georgia" w:cs="Georgia"/>
          <w:bCs/>
          <w:sz w:val="24"/>
          <w:szCs w:val="24"/>
        </w:rPr>
        <w:t xml:space="preserve">Funding the Expansion of Union Bus Station </w:t>
      </w:r>
      <w:proofErr w:type="spellStart"/>
      <w:r w:rsidRPr="00B87D34">
        <w:rPr>
          <w:rFonts w:ascii="Georgia" w:hAnsi="Georgia" w:cs="Georgia"/>
          <w:bCs/>
          <w:sz w:val="24"/>
          <w:szCs w:val="24"/>
        </w:rPr>
        <w:t>WiFi</w:t>
      </w:r>
      <w:proofErr w:type="spellEnd"/>
    </w:p>
    <w:p w:rsidR="006E74C5" w:rsidRPr="00C954DF" w:rsidRDefault="006E74C5" w:rsidP="006E74C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eastAsia="Georgia" w:hAnsi="Georgia" w:cs="Georgia"/>
          <w:sz w:val="24"/>
          <w:szCs w:val="24"/>
        </w:rPr>
        <w:t>Senator Jared Pinkerton, Senator Caroline Dallas</w:t>
      </w:r>
    </w:p>
    <w:p w:rsidR="006E74C5" w:rsidRPr="002B72A4" w:rsidRDefault="006E74C5" w:rsidP="006E74C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</w:t>
      </w:r>
      <w:r>
        <w:rPr>
          <w:rFonts w:ascii="Georgia" w:eastAsia="Georgia" w:hAnsi="Georgia" w:cs="Georgia"/>
          <w:sz w:val="24"/>
          <w:szCs w:val="24"/>
        </w:rPr>
        <w:t xml:space="preserve">Senator Luke Turner, Senator Josie DuBois, Senator Emma Cleaver, Senator Ryan </w:t>
      </w:r>
      <w:proofErr w:type="spellStart"/>
      <w:r>
        <w:rPr>
          <w:rFonts w:ascii="Georgia" w:eastAsia="Georgia" w:hAnsi="Georgia" w:cs="Georgia"/>
          <w:sz w:val="24"/>
          <w:szCs w:val="24"/>
        </w:rPr>
        <w:t>Panyard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Blaine Fielder, Senator Chris </w:t>
      </w:r>
      <w:proofErr w:type="spellStart"/>
      <w:r>
        <w:rPr>
          <w:rFonts w:ascii="Georgia" w:eastAsia="Georgia" w:hAnsi="Georgia" w:cs="Georgia"/>
          <w:sz w:val="24"/>
          <w:szCs w:val="24"/>
        </w:rPr>
        <w:t>Pardun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Jake Stewart, Senator Austin Overton, Senator Katelyn Collison, Senator Collin </w:t>
      </w:r>
      <w:proofErr w:type="spellStart"/>
      <w:r>
        <w:rPr>
          <w:rFonts w:ascii="Georgia" w:eastAsia="Georgia" w:hAnsi="Georgia" w:cs="Georgia"/>
          <w:sz w:val="24"/>
          <w:szCs w:val="24"/>
        </w:rPr>
        <w:t>Petigna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Cassidy Cook, Senator Drake </w:t>
      </w:r>
      <w:proofErr w:type="spellStart"/>
      <w:r>
        <w:rPr>
          <w:rFonts w:ascii="Georgia" w:eastAsia="Georgia" w:hAnsi="Georgia" w:cs="Georgia"/>
          <w:sz w:val="24"/>
          <w:szCs w:val="24"/>
        </w:rPr>
        <w:t>Moudy</w:t>
      </w:r>
      <w:proofErr w:type="spellEnd"/>
    </w:p>
    <w:p w:rsidR="006E74C5" w:rsidRDefault="006E74C5" w:rsidP="006E74C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ASG Senate Resolution No. 12 - </w:t>
      </w:r>
      <w:r w:rsidRPr="00B87D34">
        <w:rPr>
          <w:rFonts w:ascii="Georgia" w:hAnsi="Georgia" w:cs="Georgia"/>
          <w:bCs/>
          <w:sz w:val="24"/>
          <w:szCs w:val="24"/>
        </w:rPr>
        <w:t>A Resolution to Support the Charter of Free Food Mobile App on Campus</w:t>
      </w:r>
    </w:p>
    <w:p w:rsidR="006E74C5" w:rsidRPr="001F447B" w:rsidRDefault="006E74C5" w:rsidP="006E74C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</w:rPr>
        <w:t xml:space="preserve">Guy </w:t>
      </w:r>
      <w:proofErr w:type="spellStart"/>
      <w:r>
        <w:rPr>
          <w:rFonts w:ascii="Georgia" w:hAnsi="Georgia"/>
          <w:sz w:val="24"/>
        </w:rPr>
        <w:t>Shamwol</w:t>
      </w:r>
      <w:proofErr w:type="spellEnd"/>
      <w:r>
        <w:rPr>
          <w:rFonts w:ascii="Georgia" w:hAnsi="Georgia"/>
          <w:sz w:val="24"/>
        </w:rPr>
        <w:t xml:space="preserve">, Moses </w:t>
      </w:r>
      <w:proofErr w:type="spellStart"/>
      <w:r>
        <w:rPr>
          <w:rFonts w:ascii="Georgia" w:hAnsi="Georgia"/>
          <w:sz w:val="24"/>
        </w:rPr>
        <w:t>Agare</w:t>
      </w:r>
      <w:proofErr w:type="spellEnd"/>
    </w:p>
    <w:p w:rsidR="006E74C5" w:rsidRPr="002B72A4" w:rsidRDefault="006E74C5" w:rsidP="006E74C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 w:rsidRPr="001F447B">
        <w:rPr>
          <w:rFonts w:ascii="Georgia" w:hAnsi="Georgia" w:cs="Georgia"/>
          <w:bCs/>
          <w:sz w:val="24"/>
          <w:szCs w:val="24"/>
        </w:rPr>
        <w:t xml:space="preserve">Senator Thea Winston, Sen. Brandon Davis, Sen. </w:t>
      </w:r>
      <w:proofErr w:type="spellStart"/>
      <w:r w:rsidRPr="001F447B">
        <w:rPr>
          <w:rFonts w:ascii="Georgia" w:hAnsi="Georgia" w:cs="Georgia"/>
          <w:bCs/>
          <w:sz w:val="24"/>
          <w:szCs w:val="24"/>
        </w:rPr>
        <w:t>Karsen</w:t>
      </w:r>
      <w:proofErr w:type="spellEnd"/>
      <w:r w:rsidRPr="001F447B">
        <w:rPr>
          <w:rFonts w:ascii="Georgia" w:hAnsi="Georgia" w:cs="Georgia"/>
          <w:bCs/>
          <w:sz w:val="24"/>
          <w:szCs w:val="24"/>
        </w:rPr>
        <w:t xml:space="preserve"> Sims, Sen. Emma Cleaver, Sen. Blaine Fielder, Sen. Mateo Lopez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35EE1"/>
    <w:rsid w:val="00072700"/>
    <w:rsid w:val="000A0124"/>
    <w:rsid w:val="000E2505"/>
    <w:rsid w:val="00167F78"/>
    <w:rsid w:val="00181DEF"/>
    <w:rsid w:val="00182EA0"/>
    <w:rsid w:val="001A5203"/>
    <w:rsid w:val="001E7468"/>
    <w:rsid w:val="001E7F84"/>
    <w:rsid w:val="001F447B"/>
    <w:rsid w:val="00213478"/>
    <w:rsid w:val="00215869"/>
    <w:rsid w:val="002313DA"/>
    <w:rsid w:val="00256530"/>
    <w:rsid w:val="00277661"/>
    <w:rsid w:val="002A3582"/>
    <w:rsid w:val="002A7F6B"/>
    <w:rsid w:val="002B63F4"/>
    <w:rsid w:val="002B72A1"/>
    <w:rsid w:val="002B72A4"/>
    <w:rsid w:val="002C2117"/>
    <w:rsid w:val="002F1296"/>
    <w:rsid w:val="00345A68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A3460"/>
    <w:rsid w:val="004B0850"/>
    <w:rsid w:val="004B5B78"/>
    <w:rsid w:val="004B6587"/>
    <w:rsid w:val="004F4A75"/>
    <w:rsid w:val="00514B9B"/>
    <w:rsid w:val="00530F2F"/>
    <w:rsid w:val="00541039"/>
    <w:rsid w:val="005552CC"/>
    <w:rsid w:val="00580F90"/>
    <w:rsid w:val="00597AF1"/>
    <w:rsid w:val="005E3C35"/>
    <w:rsid w:val="00603A7C"/>
    <w:rsid w:val="006076AB"/>
    <w:rsid w:val="00631F4D"/>
    <w:rsid w:val="0064336B"/>
    <w:rsid w:val="006869E9"/>
    <w:rsid w:val="006E74C5"/>
    <w:rsid w:val="00714B1C"/>
    <w:rsid w:val="0073138F"/>
    <w:rsid w:val="00744CCA"/>
    <w:rsid w:val="007878D3"/>
    <w:rsid w:val="00787B8C"/>
    <w:rsid w:val="007C75EE"/>
    <w:rsid w:val="007E60CB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86D1C"/>
    <w:rsid w:val="009B7FB9"/>
    <w:rsid w:val="009F0A99"/>
    <w:rsid w:val="009F361C"/>
    <w:rsid w:val="009F5CE5"/>
    <w:rsid w:val="00AB6934"/>
    <w:rsid w:val="00B251DD"/>
    <w:rsid w:val="00B414C6"/>
    <w:rsid w:val="00B44453"/>
    <w:rsid w:val="00B45E42"/>
    <w:rsid w:val="00B70335"/>
    <w:rsid w:val="00B87D34"/>
    <w:rsid w:val="00B918FE"/>
    <w:rsid w:val="00B97563"/>
    <w:rsid w:val="00BD0A89"/>
    <w:rsid w:val="00BD1A23"/>
    <w:rsid w:val="00BE5967"/>
    <w:rsid w:val="00BF2B2F"/>
    <w:rsid w:val="00C954DF"/>
    <w:rsid w:val="00CB6182"/>
    <w:rsid w:val="00CB6BE4"/>
    <w:rsid w:val="00CF0A62"/>
    <w:rsid w:val="00D05408"/>
    <w:rsid w:val="00D179B6"/>
    <w:rsid w:val="00D266BD"/>
    <w:rsid w:val="00D3618B"/>
    <w:rsid w:val="00D62E79"/>
    <w:rsid w:val="00D9789B"/>
    <w:rsid w:val="00DC09DB"/>
    <w:rsid w:val="00DF2D9A"/>
    <w:rsid w:val="00E063D2"/>
    <w:rsid w:val="00E37A21"/>
    <w:rsid w:val="00E904F5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3</cp:revision>
  <dcterms:created xsi:type="dcterms:W3CDTF">2018-02-18T04:53:00Z</dcterms:created>
  <dcterms:modified xsi:type="dcterms:W3CDTF">2018-02-19T20:01:00Z</dcterms:modified>
</cp:coreProperties>
</file>