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141" w:rsidRDefault="009456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3141" w:rsidRDefault="009456CD">
      <w:pPr>
        <w:jc w:val="right"/>
      </w:pPr>
      <w:r>
        <w:rPr>
          <w:sz w:val="24"/>
          <w:szCs w:val="24"/>
        </w:rPr>
        <w:t>Senate Agenda</w:t>
      </w:r>
    </w:p>
    <w:p w:rsidR="00113141" w:rsidRDefault="009456CD">
      <w:pPr>
        <w:jc w:val="right"/>
      </w:pPr>
      <w:r>
        <w:rPr>
          <w:sz w:val="24"/>
          <w:szCs w:val="24"/>
        </w:rPr>
        <w:t>March 19, 2016</w:t>
      </w:r>
    </w:p>
    <w:p w:rsidR="00113141" w:rsidRDefault="009456CD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113141" w:rsidRDefault="009456CD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Run-Off election is currently going on, please go vote at vote.uark.edu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Health week is also this week, please come support organization 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Last week to accept funding legislation, please follow-up on legislation if we pass funding 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President scholarship is open till next Friday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Ask ASG day is April 12th 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Pizza Wars is April 27th 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Apply for cord if you want one for graduation and are a senior 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113141" w:rsidRDefault="009456CD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RED Talk Thursday, please be there!  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1" w:name="h.z1evhpypwkym" w:colFirst="0" w:colLast="0"/>
      <w:bookmarkEnd w:id="1"/>
      <w:r>
        <w:rPr>
          <w:sz w:val="24"/>
          <w:szCs w:val="24"/>
        </w:rPr>
        <w:t>Chair of the Senate’s Report, Jace Motley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bookmarkStart w:id="2" w:name="h.paa10tvj64dh" w:colFirst="0" w:colLast="0"/>
      <w:bookmarkEnd w:id="2"/>
      <w:r>
        <w:rPr>
          <w:sz w:val="24"/>
          <w:szCs w:val="24"/>
        </w:rPr>
        <w:t>Tuesday April 12th thru April 15th is presentation for advisor for ASG, Tues/Thurs/Friday in JB Hunt, Friday in the Union 510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113141" w:rsidRDefault="009456CD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09 – The Engineers Collaborate Act of 2016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Senator Parker Fitzgerald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proofErr w:type="spellStart"/>
      <w:r>
        <w:rPr>
          <w:sz w:val="24"/>
          <w:szCs w:val="24"/>
        </w:rPr>
        <w:t>Sponosor</w:t>
      </w:r>
      <w:proofErr w:type="spellEnd"/>
      <w:r>
        <w:rPr>
          <w:sz w:val="24"/>
          <w:szCs w:val="24"/>
        </w:rPr>
        <w:t xml:space="preserve">(s): Senator Carson </w:t>
      </w:r>
      <w:proofErr w:type="spellStart"/>
      <w:r>
        <w:rPr>
          <w:sz w:val="24"/>
          <w:szCs w:val="24"/>
        </w:rPr>
        <w:t>Alsup</w:t>
      </w:r>
      <w:proofErr w:type="spellEnd"/>
      <w:r>
        <w:rPr>
          <w:sz w:val="24"/>
          <w:szCs w:val="24"/>
        </w:rPr>
        <w:t>, Senator Jackson Mosley, Senator Austin Roark, Chair of the Senate Jace Motley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Passed: 47-Yes; 0-No</w:t>
      </w:r>
    </w:p>
    <w:p w:rsidR="00113141" w:rsidRDefault="009456CD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Senate Bill No. 10 – The Second PWHC Wellness Center Recovery Lounge Funding Act of 2016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Will Watkins; Senator Jack Casey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Sponsor(s): Senator Will Watkins; Senator Jack Casey; Senator Carson </w:t>
      </w:r>
      <w:proofErr w:type="spellStart"/>
      <w:r>
        <w:rPr>
          <w:sz w:val="24"/>
          <w:szCs w:val="24"/>
        </w:rPr>
        <w:t>Alsup</w:t>
      </w:r>
      <w:proofErr w:type="spellEnd"/>
      <w:r>
        <w:rPr>
          <w:sz w:val="24"/>
          <w:szCs w:val="24"/>
        </w:rPr>
        <w:t>; Senator Ashton Yarbrough; Senator Courtney Brooks</w:t>
      </w:r>
    </w:p>
    <w:p w:rsidR="00113141" w:rsidRDefault="009456CD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Passed: 47-Yes; 0-No</w:t>
      </w:r>
    </w:p>
    <w:p w:rsidR="00113141" w:rsidRDefault="009456CD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Senate Bill No. 11 – The ASG Proxy Reform Act of 2016 - motioned till next week 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J.P. Gairhan</w:t>
      </w:r>
    </w:p>
    <w:p w:rsidR="00113141" w:rsidRDefault="009456CD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Sponsor(s): Senator J.P. </w:t>
      </w:r>
      <w:proofErr w:type="spellStart"/>
      <w:r>
        <w:rPr>
          <w:sz w:val="24"/>
          <w:szCs w:val="24"/>
        </w:rPr>
        <w:t>Garihan</w:t>
      </w:r>
      <w:proofErr w:type="spellEnd"/>
    </w:p>
    <w:p w:rsidR="00113141" w:rsidRDefault="009456CD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Tabled for next meeting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113141" w:rsidRDefault="009456CD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1131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C3A"/>
    <w:multiLevelType w:val="multilevel"/>
    <w:tmpl w:val="340C2894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41"/>
    <w:rsid w:val="00113141"/>
    <w:rsid w:val="009456CD"/>
    <w:rsid w:val="00B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2016-04-25T16:53:00Z</dcterms:created>
  <dcterms:modified xsi:type="dcterms:W3CDTF">2016-04-25T16:53:00Z</dcterms:modified>
</cp:coreProperties>
</file>